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5822A9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5822A9" w:rsidRDefault="006E26E4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5822A9" w:rsidRDefault="006E26E4">
            <w:pPr>
              <w:spacing w:after="0" w:line="240" w:lineRule="auto"/>
            </w:pPr>
            <w:r>
              <w:t>22961</w:t>
            </w:r>
          </w:p>
        </w:tc>
      </w:tr>
      <w:tr w:rsidR="005822A9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5822A9" w:rsidRDefault="006E26E4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5822A9" w:rsidRDefault="006E26E4">
            <w:pPr>
              <w:spacing w:after="0" w:line="240" w:lineRule="auto"/>
            </w:pPr>
            <w:r>
              <w:t>O.Š. KALNIK</w:t>
            </w:r>
          </w:p>
        </w:tc>
      </w:tr>
      <w:tr w:rsidR="005822A9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5822A9" w:rsidRDefault="006E26E4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5822A9" w:rsidRDefault="006E26E4">
            <w:pPr>
              <w:spacing w:after="0" w:line="240" w:lineRule="auto"/>
            </w:pPr>
            <w:r>
              <w:t>31</w:t>
            </w:r>
          </w:p>
        </w:tc>
      </w:tr>
    </w:tbl>
    <w:p w:rsidR="005822A9" w:rsidRDefault="006E26E4">
      <w:r>
        <w:br/>
      </w:r>
    </w:p>
    <w:p w:rsidR="005822A9" w:rsidRDefault="006E26E4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5822A9" w:rsidRDefault="006E26E4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5822A9" w:rsidRDefault="006E26E4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5822A9" w:rsidRDefault="005822A9"/>
    <w:p w:rsidR="005822A9" w:rsidRDefault="006E26E4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5822A9" w:rsidRDefault="006E26E4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822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822A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631.612,86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693.350,50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109,8</w:t>
            </w:r>
          </w:p>
        </w:tc>
      </w:tr>
      <w:tr w:rsidR="005822A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628.665,06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727.227,43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115,7</w:t>
            </w:r>
          </w:p>
        </w:tc>
      </w:tr>
      <w:tr w:rsidR="005822A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822A9" w:rsidRDefault="005822A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33.876,93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5822A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5822A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10.592,34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15.868,82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149,8</w:t>
            </w:r>
          </w:p>
        </w:tc>
      </w:tr>
      <w:tr w:rsidR="005822A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822A9" w:rsidRDefault="005822A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 xml:space="preserve">MANJAK PRIHODA OD </w:t>
            </w:r>
            <w:r>
              <w:rPr>
                <w:b/>
                <w:sz w:val="18"/>
              </w:rPr>
              <w:t>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10.592,34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15.868,82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149,8</w:t>
            </w:r>
          </w:p>
        </w:tc>
      </w:tr>
      <w:tr w:rsidR="005822A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5822A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5822A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822A9" w:rsidRDefault="005822A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 xml:space="preserve">VIŠAK/MANJAK </w:t>
            </w:r>
            <w:r>
              <w:rPr>
                <w:b/>
                <w:sz w:val="18"/>
              </w:rPr>
              <w:t>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5822A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822A9" w:rsidRDefault="005822A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7.644,54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49.745,75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650,7</w:t>
            </w:r>
          </w:p>
        </w:tc>
      </w:tr>
    </w:tbl>
    <w:p w:rsidR="005822A9" w:rsidRDefault="005822A9">
      <w:pPr>
        <w:spacing w:after="0"/>
      </w:pPr>
    </w:p>
    <w:p w:rsidR="005822A9" w:rsidRDefault="006E26E4">
      <w:r>
        <w:t>U razdoblju od 1. siječnja do 31. prosinca 2025. prihodi poslovanja ostvareni su u iznosu od 693.350,50 EUR dok su u istom razdoblju rashodi poslovanja ostvareni u iznosu od 727.227,43 EUR. Najznačajnije povećanje prihoda i rashoda ostvareno je uslijed pov</w:t>
      </w:r>
      <w:r>
        <w:t>ećanja koeficijenata i osnovice za obračun plaće, odnosno povećanja plaća. U navedenom razdoblju nema ostvarenih prihoda od prodaje nefinancijske imovine, dok su rashodi za nabavu nefinancijske imovine ostvareni u iznosu od 15.868,82 EUR. Navedeni rashod o</w:t>
      </w:r>
      <w:r>
        <w:t xml:space="preserve">dnosi se na nabavu klima uređaja za učionice i ostale prostorije škole te za uslugu njihove montaže, </w:t>
      </w:r>
      <w:r>
        <w:lastRenderedPageBreak/>
        <w:t>odnosno izradu instalacija. Nabavljeni su garderobni ormarići i ormari za potrebe učenika i djelatnika škole te školski udžbenici i knjige za školsku knjiž</w:t>
      </w:r>
      <w:r>
        <w:t xml:space="preserve">nicu. Osim navedenog izvršeni su radovi na pripremi i </w:t>
      </w:r>
      <w:proofErr w:type="spellStart"/>
      <w:r>
        <w:t>betonaži</w:t>
      </w:r>
      <w:proofErr w:type="spellEnd"/>
      <w:r>
        <w:t xml:space="preserve"> prostora za postavljanje vanjskog stola za stolni tenis te je nabavljena gumena </w:t>
      </w:r>
      <w:proofErr w:type="spellStart"/>
      <w:r>
        <w:t>antistres</w:t>
      </w:r>
      <w:proofErr w:type="spellEnd"/>
      <w:r>
        <w:t xml:space="preserve"> podloga. U navedenom razdoblju nije bilo ostvarenih primitaka i izdataka od financijske imovine i zaduž</w:t>
      </w:r>
      <w:r>
        <w:t>ivanja. U razdoblju od 1. siječnja do 31. prosinca 2025. ostvaren je manjak prihoda poslovanja u iznosu od  33.876,93 EUR i manjak prihoda od nefinancijske imovine u iznosu od  15.868,82 EUR, slijedom čega je na kraju izvještajnog razdoblja ostvaren ukupan</w:t>
      </w:r>
      <w:r>
        <w:t xml:space="preserve"> manjak prihoda i primitaka u iznosu od 49.745,75 EUR.</w:t>
      </w:r>
    </w:p>
    <w:p w:rsidR="005822A9" w:rsidRDefault="006E26E4">
      <w:r>
        <w:t>Sukladno primjeni novog Pravilnika o proračunskom računovodstvu i računskom planu u ovom izvještaju iskazani su i rashodi za isplatu plaće djelatnika kao i materijalna prava za prosinac 2025. godine št</w:t>
      </w:r>
      <w:r>
        <w:t>o u istom razdoblju prošle godine nije bio slučaj i što predstavlja uzrok značajnog manjka prihoda i primitaka. Prihod za podmirenje obveza za isplatu plaća djelatnika za prosinac 2025. biti će iskazan u sljedećem obračunskom razdoblju.</w:t>
      </w:r>
    </w:p>
    <w:p w:rsidR="005822A9" w:rsidRDefault="006E26E4">
      <w:r>
        <w:br/>
      </w:r>
    </w:p>
    <w:p w:rsidR="005822A9" w:rsidRDefault="006E26E4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822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</w:t>
            </w:r>
            <w:r>
              <w:rPr>
                <w:b/>
                <w:sz w:val="18"/>
              </w:rPr>
              <w:t xml:space="preserve">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822A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233,88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572,71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244,9</w:t>
            </w:r>
          </w:p>
        </w:tc>
      </w:tr>
    </w:tbl>
    <w:p w:rsidR="005822A9" w:rsidRDefault="005822A9">
      <w:pPr>
        <w:spacing w:after="0"/>
      </w:pPr>
    </w:p>
    <w:p w:rsidR="005822A9" w:rsidRDefault="006E26E4">
      <w:r>
        <w:t>Ostvareni prihodi od prodaje starog papira i prodaje viška električne energije distributeru, a koji je ostvaren kao rezultat ugradnje solarne elektrane tijekom 2024. godine.</w:t>
      </w:r>
    </w:p>
    <w:p w:rsidR="005822A9" w:rsidRDefault="005822A9"/>
    <w:p w:rsidR="005822A9" w:rsidRDefault="006E26E4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822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</w:t>
            </w:r>
            <w:r>
              <w:rPr>
                <w:b/>
                <w:sz w:val="18"/>
              </w:rPr>
              <w:t>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822A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4.700,00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12.900,00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274,5</w:t>
            </w:r>
          </w:p>
        </w:tc>
      </w:tr>
    </w:tbl>
    <w:p w:rsidR="005822A9" w:rsidRDefault="005822A9">
      <w:pPr>
        <w:spacing w:after="0"/>
      </w:pPr>
    </w:p>
    <w:p w:rsidR="005822A9" w:rsidRDefault="006E26E4">
      <w:r>
        <w:t>Prihodi nadležnog proračuna ostvareni za nabavu klima uređaja za učionice  i ostale prostorije škole, za uslugu njihove montaže, odnosno izradu instalacija te prihodi za nabavu garderobnih ormarića i ormara za potrebe učenika i djelatnika škole kao i priho</w:t>
      </w:r>
      <w:r>
        <w:t xml:space="preserve">di za nabavu knjiga za potrebe školske knjižnice. Osim navedenog izvršeni su radovi na pripremi i </w:t>
      </w:r>
      <w:proofErr w:type="spellStart"/>
      <w:r>
        <w:t>betonaži</w:t>
      </w:r>
      <w:proofErr w:type="spellEnd"/>
      <w:r>
        <w:t xml:space="preserve"> prostora za postavljanje vanjskog stola za stolni tenis te je nabavljena gumena </w:t>
      </w:r>
      <w:proofErr w:type="spellStart"/>
      <w:r>
        <w:t>antistres</w:t>
      </w:r>
      <w:proofErr w:type="spellEnd"/>
      <w:r>
        <w:t xml:space="preserve"> podloga.</w:t>
      </w:r>
    </w:p>
    <w:p w:rsidR="005822A9" w:rsidRDefault="005822A9"/>
    <w:p w:rsidR="005822A9" w:rsidRDefault="006E26E4">
      <w:pPr>
        <w:keepNext/>
        <w:spacing w:line="240" w:lineRule="auto"/>
        <w:jc w:val="center"/>
      </w:pPr>
      <w:r>
        <w:rPr>
          <w:sz w:val="28"/>
        </w:rPr>
        <w:lastRenderedPageBreak/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822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822A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redovan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446.584,22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534.323,43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119,6</w:t>
            </w:r>
          </w:p>
        </w:tc>
      </w:tr>
    </w:tbl>
    <w:p w:rsidR="005822A9" w:rsidRDefault="005822A9">
      <w:pPr>
        <w:spacing w:after="0"/>
      </w:pPr>
    </w:p>
    <w:p w:rsidR="005822A9" w:rsidRDefault="006E26E4">
      <w:r>
        <w:t>Povećani su rashodi za zaposlene zbog povećanja koeficijenta i osnovice za obračun plaće. Sukladno primjeni novog Pravilnika o proračunskom računovodstvu i računskom planu u ovom izvještaju iskazani su i rashodi za isplatu plaće djelatnika za prosinac 2025</w:t>
      </w:r>
      <w:r>
        <w:t>. godine dok u istom razdoblju prethodne godine to nije bio slučaj što je i uzrok  povećanja ove vrste rashoda u odnosu na prethodnu godinu.</w:t>
      </w:r>
    </w:p>
    <w:p w:rsidR="005822A9" w:rsidRDefault="005822A9"/>
    <w:p w:rsidR="005822A9" w:rsidRDefault="006E26E4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822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822A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za obvezno zdravstveno osiguranje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72.274,39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86.959,35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120,3</w:t>
            </w:r>
          </w:p>
        </w:tc>
      </w:tr>
    </w:tbl>
    <w:p w:rsidR="005822A9" w:rsidRDefault="005822A9">
      <w:pPr>
        <w:spacing w:after="0"/>
      </w:pPr>
    </w:p>
    <w:p w:rsidR="005822A9" w:rsidRDefault="006E26E4">
      <w:r>
        <w:t>Povećanjem bruto iznosa plaće povećani su i doprinosi na plaću.</w:t>
      </w:r>
    </w:p>
    <w:p w:rsidR="005822A9" w:rsidRDefault="005822A9"/>
    <w:p w:rsidR="005822A9" w:rsidRDefault="006E26E4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822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</w:t>
            </w:r>
            <w:r>
              <w:rPr>
                <w:b/>
                <w:sz w:val="18"/>
              </w:rPr>
              <w:t>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822A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 putovanja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1.026,14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1.736,46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169,2</w:t>
            </w:r>
          </w:p>
        </w:tc>
      </w:tr>
    </w:tbl>
    <w:p w:rsidR="005822A9" w:rsidRDefault="005822A9">
      <w:pPr>
        <w:spacing w:after="0"/>
      </w:pPr>
    </w:p>
    <w:p w:rsidR="005822A9" w:rsidRDefault="006E26E4">
      <w:r>
        <w:t>Ostvareno je više službenih putovanja djelatnika ponajviše zbog sudjelovanja na stručnim skupovima te školskim natjecanjima kao i na edukacijama djelatnika i ravnatelja škole u sklopu projekata u kojima je škola sudionik.</w:t>
      </w:r>
    </w:p>
    <w:p w:rsidR="005822A9" w:rsidRDefault="005822A9"/>
    <w:p w:rsidR="005822A9" w:rsidRDefault="006E26E4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822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</w:t>
            </w:r>
            <w:r>
              <w:rPr>
                <w:b/>
                <w:sz w:val="18"/>
              </w:rPr>
              <w:t>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822A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Zdravstvene i veterinarske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1.816,04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2.111,90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116,3</w:t>
            </w:r>
          </w:p>
        </w:tc>
      </w:tr>
    </w:tbl>
    <w:p w:rsidR="005822A9" w:rsidRDefault="005822A9">
      <w:pPr>
        <w:spacing w:after="0"/>
      </w:pPr>
    </w:p>
    <w:p w:rsidR="005822A9" w:rsidRDefault="006E26E4">
      <w:r>
        <w:t xml:space="preserve">Povećanje u odnosu na prethodnu godinu posljedica je povećanja cijene usluga redovnih </w:t>
      </w:r>
      <w:r>
        <w:t>zdravstvenih pregleda zaposlenika kao i veći broj zaposlenika koji su ove godine ostvarili prava na redovni zdravstveni pregled.</w:t>
      </w:r>
      <w:bookmarkStart w:id="0" w:name="_GoBack"/>
      <w:bookmarkEnd w:id="0"/>
    </w:p>
    <w:p w:rsidR="005822A9" w:rsidRDefault="005822A9"/>
    <w:p w:rsidR="005822A9" w:rsidRDefault="006E26E4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822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</w:t>
            </w:r>
            <w:r>
              <w:rPr>
                <w:b/>
                <w:sz w:val="18"/>
              </w:rPr>
              <w:t>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822A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Dodatna ulaganja na građevinskim objektima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500</w:t>
            </w:r>
          </w:p>
        </w:tc>
      </w:tr>
    </w:tbl>
    <w:p w:rsidR="005822A9" w:rsidRDefault="005822A9">
      <w:pPr>
        <w:spacing w:after="0"/>
      </w:pPr>
    </w:p>
    <w:p w:rsidR="005822A9" w:rsidRDefault="006E26E4">
      <w:r>
        <w:t xml:space="preserve">Nabavljeni su klima uređaji za učionice i ostale prostorije škole te su izvršeni radovi na pripremi i </w:t>
      </w:r>
      <w:proofErr w:type="spellStart"/>
      <w:r>
        <w:t>betonaži</w:t>
      </w:r>
      <w:proofErr w:type="spellEnd"/>
      <w:r>
        <w:t xml:space="preserve"> prostora za postavljanje vanjskog stola za stolni tenis te je nabavljena gumena </w:t>
      </w:r>
      <w:proofErr w:type="spellStart"/>
      <w:r>
        <w:t>antistres</w:t>
      </w:r>
      <w:proofErr w:type="spellEnd"/>
      <w:r>
        <w:t xml:space="preserve"> podloga.</w:t>
      </w:r>
    </w:p>
    <w:p w:rsidR="005822A9" w:rsidRDefault="006E26E4">
      <w:r>
        <w:t> </w:t>
      </w:r>
    </w:p>
    <w:p w:rsidR="005822A9" w:rsidRDefault="005822A9"/>
    <w:p w:rsidR="005822A9" w:rsidRDefault="006E26E4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822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822A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822A9" w:rsidRDefault="005822A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za pokriće u sljedećem razdoblju (šifre Y005 + '9222-9221' - X005 - '9221-9222' 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32.976,67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5822A9" w:rsidRDefault="005822A9">
      <w:pPr>
        <w:spacing w:after="0"/>
      </w:pPr>
    </w:p>
    <w:p w:rsidR="005822A9" w:rsidRDefault="006E26E4">
      <w:r>
        <w:t>Kad se sučele ukupni prihodi i rashodi i pribroji preneseni višak, dolazimo do manjka prihoda koji će se pokriti u sljedećem razdoblju u iznosu od 32.976,67 EUR a najvećim dijelom odnosi se na manjak prihoda za isplatu plaće za prosinac 2025. čije je dospi</w:t>
      </w:r>
      <w:r>
        <w:t>jeće u siječnju 2025. godine i čiji će prihod biti iskazan u sljedećem obračunskom razdoblju.</w:t>
      </w:r>
    </w:p>
    <w:p w:rsidR="005822A9" w:rsidRDefault="005822A9"/>
    <w:p w:rsidR="005822A9" w:rsidRDefault="006E26E4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:rsidR="005822A9" w:rsidRDefault="006E26E4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822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822A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Proizvedena dugotrajna imovina (šifre '021 i </w:t>
            </w:r>
            <w:r>
              <w:rPr>
                <w:sz w:val="18"/>
              </w:rPr>
              <w:t>02921' + '022 i 02922' + '023 i 02923' + '024 i 02924' + '025 i 02925' + '026 i 02926')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766.666,44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747.098,19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97,4</w:t>
            </w:r>
          </w:p>
        </w:tc>
      </w:tr>
    </w:tbl>
    <w:p w:rsidR="005822A9" w:rsidRDefault="005822A9">
      <w:pPr>
        <w:spacing w:after="0"/>
      </w:pPr>
    </w:p>
    <w:p w:rsidR="005822A9" w:rsidRDefault="006E26E4">
      <w:r>
        <w:t>U 2025. nabavljeni su klima uređaji  namijenjeni za učionice i ostale prostorije škole u ukupnom iznosu od  8.783,44 EUR. Također, nabavljene su knjige  u iznosu od  4.623,38 EUR od čega se 1.286,81 EUR odnosi  na knjige za knjižnicu, a 3.336,57 EUR za udž</w:t>
      </w:r>
      <w:r>
        <w:t xml:space="preserve">benike. Nabavljeni su garderobni ormarići u vrijednosti 2.292,50 EUR. Nabavljena je gumena </w:t>
      </w:r>
      <w:proofErr w:type="spellStart"/>
      <w:r>
        <w:t>antistres</w:t>
      </w:r>
      <w:proofErr w:type="spellEnd"/>
      <w:r>
        <w:t xml:space="preserve"> podloga u vrijednosti 942.50 EUR. Nadomješten je razbijeni monitor u jednoj učionici u vrijednosti 90,89 EUR. Izvršeni su radovi na pripremi i </w:t>
      </w:r>
      <w:proofErr w:type="spellStart"/>
      <w:r>
        <w:t>betonaži</w:t>
      </w:r>
      <w:proofErr w:type="spellEnd"/>
      <w:r>
        <w:t xml:space="preserve"> pro</w:t>
      </w:r>
      <w:r>
        <w:t>stora za postavljanje vanjskog stola za stolni tenis u vrijednosti 2.000,00 EUR. </w:t>
      </w:r>
    </w:p>
    <w:p w:rsidR="005822A9" w:rsidRDefault="005822A9"/>
    <w:p w:rsidR="005822A9" w:rsidRDefault="006E26E4">
      <w:pPr>
        <w:keepNext/>
        <w:spacing w:line="240" w:lineRule="auto"/>
        <w:jc w:val="center"/>
      </w:pPr>
      <w:r>
        <w:rPr>
          <w:sz w:val="28"/>
        </w:rPr>
        <w:lastRenderedPageBreak/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822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822A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Potraživanja za pomoći iz inozemstva i od subjekata unutar općeg </w:t>
            </w:r>
            <w:r>
              <w:rPr>
                <w:sz w:val="18"/>
              </w:rPr>
              <w:t>proračuna (šifre 1631 do 1638)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51.664,59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5822A9" w:rsidRDefault="005822A9">
      <w:pPr>
        <w:spacing w:after="0"/>
      </w:pPr>
    </w:p>
    <w:p w:rsidR="005822A9" w:rsidRDefault="006E26E4">
      <w:r>
        <w:t>Potraživanja za plaću i materijalna prava djelatnika za 12/2025 iznose 51.664,59 EUR.</w:t>
      </w:r>
    </w:p>
    <w:p w:rsidR="005822A9" w:rsidRDefault="005822A9"/>
    <w:p w:rsidR="005822A9" w:rsidRDefault="006E26E4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822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822A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upravne i administrativne pristojbe, pristojbe po posebnim propisima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336,56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239,40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71,1</w:t>
            </w:r>
          </w:p>
        </w:tc>
      </w:tr>
    </w:tbl>
    <w:p w:rsidR="005822A9" w:rsidRDefault="005822A9">
      <w:pPr>
        <w:spacing w:after="0"/>
      </w:pPr>
    </w:p>
    <w:p w:rsidR="005822A9" w:rsidRDefault="006E26E4">
      <w:r>
        <w:t>Potraživanja od djelatnika za školsku kuhinju iznose 239,40 EUR.</w:t>
      </w:r>
    </w:p>
    <w:p w:rsidR="005822A9" w:rsidRDefault="005822A9"/>
    <w:p w:rsidR="005822A9" w:rsidRDefault="006E26E4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:rsidR="005822A9" w:rsidRDefault="006E26E4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822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</w:t>
            </w:r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822A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vrijednosti imovine (šifre P001+P008)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35.437,06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5822A9" w:rsidRDefault="005822A9">
      <w:pPr>
        <w:spacing w:after="0"/>
      </w:pPr>
    </w:p>
    <w:p w:rsidR="005822A9" w:rsidRDefault="006E26E4">
      <w:r>
        <w:t xml:space="preserve">Na obrascu P-VRIO  iskazano je smanjenje obujma imovine u iznosu od 35.437,06 EUR. Navedeno smanjenje odnosi se vrijednost izračuna ispravka vrijednosti za </w:t>
      </w:r>
      <w:proofErr w:type="spellStart"/>
      <w:r>
        <w:t>neproizvedenu</w:t>
      </w:r>
      <w:proofErr w:type="spellEnd"/>
      <w:r>
        <w:t xml:space="preserve"> dugotrajnu imovinu za 2025. godinu.</w:t>
      </w:r>
    </w:p>
    <w:p w:rsidR="005822A9" w:rsidRDefault="005822A9"/>
    <w:p w:rsidR="005822A9" w:rsidRDefault="006E26E4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5822A9" w:rsidRDefault="006E26E4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5822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</w:t>
            </w:r>
            <w:r>
              <w:rPr>
                <w:b/>
                <w:sz w:val="18"/>
              </w:rPr>
              <w:t>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822A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822A9" w:rsidRDefault="005822A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obveza na kraju izvještajnog razdoblja (šifre V001+V002-V004) i (šifre V007+V009)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58.617,13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5822A9" w:rsidRDefault="005822A9">
      <w:pPr>
        <w:spacing w:after="0"/>
      </w:pPr>
    </w:p>
    <w:p w:rsidR="005822A9" w:rsidRDefault="006E26E4">
      <w:r>
        <w:t>Ukupne obveze na dan 1. siječnja  iznose 58.617,13 EUR. Odnose se na obveze za zaposlene koje iznose 50.085,23 EUR obveze za  materijalne rashode u iznosu od 8.464,03 EUR i obveze proračunskih korisnika za povrat u proračun u iznosu od 67,87 EUR.         </w:t>
      </w:r>
    </w:p>
    <w:p w:rsidR="005822A9" w:rsidRDefault="005822A9"/>
    <w:p w:rsidR="005822A9" w:rsidRDefault="006E26E4">
      <w:pPr>
        <w:keepNext/>
        <w:spacing w:line="240" w:lineRule="auto"/>
        <w:jc w:val="center"/>
      </w:pPr>
      <w:r>
        <w:rPr>
          <w:sz w:val="28"/>
        </w:rPr>
        <w:lastRenderedPageBreak/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5822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822A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822A9" w:rsidRDefault="005822A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483,01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5822A9" w:rsidRDefault="005822A9">
      <w:pPr>
        <w:spacing w:after="0"/>
      </w:pPr>
    </w:p>
    <w:p w:rsidR="005822A9" w:rsidRDefault="006E26E4">
      <w:r>
        <w:t>Dospjele obveze na kraju izvještajnog razdoblja iznose 483,01 EUR. Radi se o računu dobavljača KTC d.d. za nabavu namirnica za školsku kuhinju čije se podmirenje planira u siječnju 2025. godine. U navedenom razdoblju očekuje se doznaka sredstava Ministarst</w:t>
      </w:r>
      <w:r>
        <w:t>va znanosti, obrazovanja i mladih namijenjena za podmirenje troškova prehrane učenika u školskoj kuhinji za prosinac 2025. godine.</w:t>
      </w:r>
    </w:p>
    <w:p w:rsidR="005822A9" w:rsidRDefault="005822A9"/>
    <w:p w:rsidR="005822A9" w:rsidRDefault="006E26E4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5822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822A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822A9" w:rsidRDefault="005822A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nedospjelih obveza na kraju izvještajnog </w:t>
            </w:r>
            <w:r>
              <w:rPr>
                <w:sz w:val="18"/>
              </w:rPr>
              <w:t>razdoblja (šifre V010 + ND23 + ND24 + 'ND dio 25,26' + ND27)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58.134,12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822A9" w:rsidRDefault="006E26E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5822A9" w:rsidRDefault="005822A9">
      <w:pPr>
        <w:spacing w:after="0"/>
      </w:pPr>
    </w:p>
    <w:p w:rsidR="005822A9" w:rsidRDefault="006E26E4">
      <w:r>
        <w:t>Nedospjele obveze na kraju izvještajnog razdoblja iznose od 58.134,12 EUR. Najveći dio iskazanih nedospjelih obveza predstavljaju obveze za plaću i materijalna prava za prosinac 2025. koje dospijevaju u siječnju 2026. te obveze za povrat u proračun naknada</w:t>
      </w:r>
      <w:r>
        <w:t xml:space="preserve"> za bolovanje za koje je tražena refundacija od HZZO-a.  Ostatak nedospjelih obveza su obveze  za materijalne rashode kojima je rok dospijeća u siječnju 2026. godine i za čije su  podmirenje sredstva osigurana financijskim planom.</w:t>
      </w:r>
    </w:p>
    <w:p w:rsidR="005822A9" w:rsidRDefault="005822A9"/>
    <w:p w:rsidR="005822A9" w:rsidRDefault="006E26E4">
      <w:pPr>
        <w:keepNext/>
        <w:spacing w:line="240" w:lineRule="auto"/>
        <w:jc w:val="center"/>
      </w:pPr>
      <w:r>
        <w:rPr>
          <w:sz w:val="28"/>
        </w:rPr>
        <w:t>Bilješka 17.</w:t>
      </w:r>
    </w:p>
    <w:p w:rsidR="005822A9" w:rsidRDefault="006E26E4">
      <w:pPr>
        <w:spacing w:line="240" w:lineRule="auto"/>
        <w:jc w:val="both"/>
      </w:pPr>
      <w:r>
        <w:rPr>
          <w:b/>
        </w:rPr>
        <w:t>EU izvješta</w:t>
      </w:r>
      <w:r>
        <w:rPr>
          <w:b/>
        </w:rPr>
        <w:t>j</w:t>
      </w:r>
    </w:p>
    <w:p w:rsidR="005822A9" w:rsidRDefault="006E26E4">
      <w:r>
        <w:t>U izvještaju je iskazano stanje ostvarenih prihoda i rashoda vezano uz EU projekt Školska shema kojim se osigurava svježe voće za učenika školskih ustanova, a čiji je korisnik OŠ Kalnik. U razdoblju 01. 01.-31.12.2025. ostvareni su prihodi u iznosu od 49</w:t>
      </w:r>
      <w:r>
        <w:t>5,67 EUR i rashodi u iznosu od 593,01 EUR. Razlika od 97,34 EUR predstavlja vrijednost računa za isporučene količine voća za prosinac 2025. čiji je trošak iskazan u 2025. godini, a podmirenje računa planirano je za siječanj 2026. kada je i dospijeće računa</w:t>
      </w:r>
      <w:r>
        <w:t>.</w:t>
      </w:r>
    </w:p>
    <w:p w:rsidR="005822A9" w:rsidRDefault="006E26E4">
      <w:r>
        <w:t> </w:t>
      </w:r>
    </w:p>
    <w:p w:rsidR="005822A9" w:rsidRDefault="005822A9"/>
    <w:sectPr w:rsidR="005822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822A9"/>
    <w:rsid w:val="005822A9"/>
    <w:rsid w:val="006E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0E321"/>
  <w15:docId w15:val="{77713391-1794-4036-90E2-9E78A7E8A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1671</Words>
  <Characters>9526</Characters>
  <Application>Microsoft Office Word</Application>
  <DocSecurity>0</DocSecurity>
  <Lines>79</Lines>
  <Paragraphs>22</Paragraphs>
  <ScaleCrop>false</ScaleCrop>
  <Company/>
  <LinksUpToDate>false</LinksUpToDate>
  <CharactersWithSpaces>11175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Računovodstvo</cp:lastModifiedBy>
  <cp:revision>2</cp:revision>
  <dcterms:created xsi:type="dcterms:W3CDTF">2026-02-02T08:21:00Z</dcterms:created>
  <dcterms:modified xsi:type="dcterms:W3CDTF">2026-02-02T08:27:00Z</dcterms:modified>
</cp:coreProperties>
</file>